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79ED0" w14:textId="77777777" w:rsidR="00E32EF4" w:rsidRDefault="001A0F72">
      <w:pPr>
        <w:spacing w:before="100" w:after="100" w:line="300" w:lineRule="atLeast"/>
        <w:jc w:val="center"/>
        <w:outlineLvl w:val="0"/>
        <w:rPr>
          <w:rFonts w:ascii="Segoe UI" w:eastAsia="Times New Roman" w:hAnsi="Segoe UI" w:cs="Segoe UI"/>
          <w:b/>
          <w:bCs/>
          <w:kern w:val="3"/>
          <w:sz w:val="28"/>
          <w:szCs w:val="28"/>
          <w:u w:val="single"/>
          <w:lang w:eastAsia="en-GB"/>
        </w:rPr>
      </w:pPr>
      <w:r>
        <w:rPr>
          <w:rFonts w:ascii="Segoe UI" w:eastAsia="Times New Roman" w:hAnsi="Segoe UI" w:cs="Segoe UI"/>
          <w:b/>
          <w:bCs/>
          <w:kern w:val="3"/>
          <w:sz w:val="28"/>
          <w:szCs w:val="28"/>
          <w:u w:val="single"/>
          <w:lang w:eastAsia="en-GB"/>
        </w:rPr>
        <w:t>Secondary Phase Lead</w:t>
      </w:r>
    </w:p>
    <w:p w14:paraId="20647BAA" w14:textId="77777777" w:rsidR="00E32EF4" w:rsidRDefault="001A0F72">
      <w:pPr>
        <w:spacing w:before="100" w:after="100" w:line="300" w:lineRule="atLeast"/>
        <w:jc w:val="center"/>
      </w:pPr>
      <w:r>
        <w:rPr>
          <w:rFonts w:ascii="Segoe UI" w:eastAsia="Times New Roman" w:hAnsi="Segoe UI" w:cs="Segoe UI"/>
          <w:b/>
          <w:bCs/>
          <w:sz w:val="28"/>
          <w:szCs w:val="28"/>
          <w:u w:val="single"/>
          <w:lang w:eastAsia="en-GB"/>
        </w:rPr>
        <w:t>Job Description</w:t>
      </w:r>
    </w:p>
    <w:p w14:paraId="49E8E407" w14:textId="77777777" w:rsidR="00E32EF4" w:rsidRDefault="001A0F72">
      <w:pPr>
        <w:spacing w:after="0" w:line="300" w:lineRule="atLeast"/>
      </w:pPr>
      <w:r>
        <w:rPr>
          <w:rFonts w:ascii="Segoe UI" w:eastAsia="Times New Roman" w:hAnsi="Segoe UI" w:cs="Segoe UI"/>
          <w:noProof/>
          <w:sz w:val="21"/>
          <w:szCs w:val="21"/>
          <w:lang w:eastAsia="en-GB"/>
        </w:rPr>
        <mc:AlternateContent>
          <mc:Choice Requires="wps">
            <w:drawing>
              <wp:inline distT="0" distB="0" distL="0" distR="0" wp14:anchorId="5C692544" wp14:editId="48C786DB">
                <wp:extent cx="0" cy="18416"/>
                <wp:effectExtent l="0" t="38100" r="38100" b="57784"/>
                <wp:docPr id="2" name="Horizontal Line 1"/>
                <wp:cNvGraphicFramePr/>
                <a:graphic xmlns:a="http://schemas.openxmlformats.org/drawingml/2006/main">
                  <a:graphicData uri="http://schemas.microsoft.com/office/word/2010/wordprocessingShape">
                    <wps:wsp>
                      <wps:cNvSpPr/>
                      <wps:spPr>
                        <a:xfrm>
                          <a:off x="0" y="0"/>
                          <a:ext cx="0" cy="18416"/>
                        </a:xfrm>
                        <a:prstGeom prst="rect">
                          <a:avLst/>
                        </a:prstGeom>
                        <a:noFill/>
                        <a:ln w="9528" cap="flat">
                          <a:solidFill>
                            <a:srgbClr val="A0A0A0"/>
                          </a:solidFill>
                          <a:prstDash val="solid"/>
                          <a:miter/>
                        </a:ln>
                      </wps:spPr>
                      <wps:bodyPr lIns="0" tIns="0" rIns="0" bIns="0"/>
                    </wps:wsp>
                  </a:graphicData>
                </a:graphic>
              </wp:inline>
            </w:drawing>
          </mc:Choice>
          <mc:Fallback xmlns:w16cex="http://schemas.microsoft.com/office/word/2018/wordml/cex" xmlns:w16="http://schemas.microsoft.com/office/word/2018/wordml" xmlns:w16sdtdh="http://schemas.microsoft.com/office/word/2020/wordml/sdtdatahash">
            <w:pict>
              <v:rect w14:anchorId="12772F46" id="Horizontal Line 1" o:spid="_x0000_s1026" style="width:0;height: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" filled="f" strokecolor="#a0a0a0" strokeweight=".26467mm">
                <v:textbox inset="0,0,0,0"/>
                <w10:anchorlock/>
              </v:rect>
            </w:pict>
          </mc:Fallback>
        </mc:AlternateContent>
      </w:r>
    </w:p>
    <w:p w14:paraId="0680AE06" w14:textId="77777777" w:rsidR="00E32EF4" w:rsidRDefault="001A0F72">
      <w:pPr>
        <w:spacing w:after="0" w:line="300" w:lineRule="atLeast"/>
        <w:rPr>
          <w:b/>
          <w:bCs/>
          <w:sz w:val="28"/>
          <w:szCs w:val="28"/>
          <w:u w:val="single"/>
        </w:rPr>
      </w:pPr>
      <w:r>
        <w:rPr>
          <w:b/>
          <w:bCs/>
          <w:sz w:val="28"/>
          <w:szCs w:val="28"/>
          <w:u w:val="single"/>
        </w:rPr>
        <w:t>Overview</w:t>
      </w:r>
    </w:p>
    <w:p w14:paraId="11A0C89E" w14:textId="77777777" w:rsidR="00E32EF4" w:rsidRPr="004C436E" w:rsidRDefault="001A0F72">
      <w:pPr>
        <w:spacing w:before="100" w:after="100" w:line="300" w:lineRule="atLeast"/>
        <w:rPr>
          <w:sz w:val="24"/>
          <w:szCs w:val="24"/>
        </w:rPr>
      </w:pPr>
      <w:r w:rsidRPr="004C436E">
        <w:rPr>
          <w:rFonts w:ascii="Segoe UI" w:eastAsia="Times New Roman" w:hAnsi="Segoe UI" w:cs="Segoe UI"/>
          <w:lang w:eastAsia="en-GB"/>
        </w:rPr>
        <w:t>The Secondary Phase Lead at The Avenue Special Needs Academy will provide strategic leadership and day</w:t>
      </w:r>
      <w:r w:rsidRPr="004C436E">
        <w:rPr>
          <w:rFonts w:ascii="Segoe UI" w:eastAsia="Times New Roman" w:hAnsi="Segoe UI" w:cs="Segoe UI"/>
          <w:lang w:eastAsia="en-GB"/>
        </w:rPr>
        <w:noBreakHyphen/>
        <w:t>to</w:t>
      </w:r>
      <w:r w:rsidRPr="004C436E">
        <w:rPr>
          <w:rFonts w:ascii="Segoe UI" w:eastAsia="Times New Roman" w:hAnsi="Segoe UI" w:cs="Segoe UI"/>
          <w:lang w:eastAsia="en-GB"/>
        </w:rPr>
        <w:noBreakHyphen/>
        <w:t>day operational management of the Secondary department across the school, ensuring pupils make excellent progress academically, socially, emotionally, and in preparation for adulthood.</w:t>
      </w:r>
    </w:p>
    <w:p w14:paraId="603CFDDC" w14:textId="0DEE03DE" w:rsidR="00E32EF4" w:rsidRPr="004C436E" w:rsidRDefault="001A0F72">
      <w:pPr>
        <w:spacing w:before="100" w:after="100" w:line="300" w:lineRule="atLeast"/>
        <w:rPr>
          <w:sz w:val="24"/>
          <w:szCs w:val="24"/>
        </w:rPr>
      </w:pPr>
      <w:r w:rsidRPr="004C436E">
        <w:rPr>
          <w:rFonts w:ascii="Segoe UI" w:eastAsia="Times New Roman" w:hAnsi="Segoe UI" w:cs="Segoe UI"/>
          <w:lang w:eastAsia="en-GB"/>
        </w:rPr>
        <w:t>They will ensure that the Secondary curriculum, assessment, and pastoral systems are ambitious, coherent, sequential and personalised, with clear pathways toward Post</w:t>
      </w:r>
      <w:r w:rsidRPr="004C436E">
        <w:rPr>
          <w:rFonts w:ascii="Segoe UI" w:eastAsia="Times New Roman" w:hAnsi="Segoe UI" w:cs="Segoe UI"/>
          <w:lang w:eastAsia="en-GB"/>
        </w:rPr>
        <w:noBreakHyphen/>
        <w:t>16 provision</w:t>
      </w:r>
      <w:r w:rsidR="009D6D7B">
        <w:rPr>
          <w:rFonts w:ascii="Segoe UI" w:eastAsia="Times New Roman" w:hAnsi="Segoe UI" w:cs="Segoe UI"/>
          <w:color w:val="FF0000"/>
          <w:lang w:eastAsia="en-GB"/>
        </w:rPr>
        <w:t xml:space="preserve"> </w:t>
      </w:r>
      <w:r w:rsidR="009D6D7B" w:rsidRPr="004B5B9A">
        <w:rPr>
          <w:rFonts w:ascii="Segoe UI" w:eastAsia="Times New Roman" w:hAnsi="Segoe UI" w:cs="Segoe UI"/>
          <w:lang w:eastAsia="en-GB"/>
        </w:rPr>
        <w:t>and or other destinations</w:t>
      </w:r>
      <w:r w:rsidRPr="004C436E">
        <w:rPr>
          <w:rFonts w:ascii="Segoe UI" w:eastAsia="Times New Roman" w:hAnsi="Segoe UI" w:cs="Segoe UI"/>
          <w:lang w:eastAsia="en-GB"/>
        </w:rPr>
        <w:t xml:space="preserve">, accreditation, independence, and community participation. EHCP outcomes will be embedded within all aspects of planning and provision. </w:t>
      </w:r>
      <w:r w:rsidR="004C436E" w:rsidRPr="004C436E">
        <w:rPr>
          <w:rFonts w:ascii="Segoe UI" w:eastAsia="Times New Roman" w:hAnsi="Segoe UI" w:cs="Segoe UI"/>
          <w:lang w:eastAsia="en-GB"/>
        </w:rPr>
        <w:t>The Phase Lead will r</w:t>
      </w:r>
      <w:r w:rsidRPr="004C436E">
        <w:rPr>
          <w:rFonts w:ascii="Segoe UI" w:eastAsia="Times New Roman" w:hAnsi="Segoe UI" w:cs="Segoe UI"/>
          <w:lang w:eastAsia="en-GB"/>
        </w:rPr>
        <w:t>egularly engage with the pupils’ Personalised Learning Plans (PLP</w:t>
      </w:r>
      <w:r w:rsidRPr="004B5B9A">
        <w:rPr>
          <w:rFonts w:ascii="Segoe UI" w:eastAsia="Times New Roman" w:hAnsi="Segoe UI" w:cs="Segoe UI"/>
          <w:lang w:eastAsia="en-GB"/>
        </w:rPr>
        <w:t>s</w:t>
      </w:r>
      <w:r w:rsidR="009D6D7B" w:rsidRPr="004B5B9A">
        <w:rPr>
          <w:rFonts w:ascii="Segoe UI" w:eastAsia="Times New Roman" w:hAnsi="Segoe UI" w:cs="Segoe UI"/>
          <w:lang w:eastAsia="en-GB"/>
        </w:rPr>
        <w:t xml:space="preserve"> and PFAs</w:t>
      </w:r>
      <w:r w:rsidRPr="004B5B9A">
        <w:rPr>
          <w:rFonts w:ascii="Segoe UI" w:eastAsia="Times New Roman" w:hAnsi="Segoe UI" w:cs="Segoe UI"/>
          <w:lang w:eastAsia="en-GB"/>
        </w:rPr>
        <w:t xml:space="preserve">) </w:t>
      </w:r>
      <w:r w:rsidRPr="004C436E">
        <w:rPr>
          <w:rFonts w:ascii="Segoe UI" w:eastAsia="Times New Roman" w:hAnsi="Segoe UI" w:cs="Segoe UI"/>
          <w:lang w:eastAsia="en-GB"/>
        </w:rPr>
        <w:t>to ensure these are embedded alongside the academic outcomes outlined in the frameworks set.</w:t>
      </w:r>
    </w:p>
    <w:p w14:paraId="1EE3BE0F" w14:textId="77777777" w:rsidR="00E32EF4" w:rsidRPr="004C436E" w:rsidRDefault="001A0F72">
      <w:pPr>
        <w:spacing w:before="100" w:after="100" w:line="300" w:lineRule="atLeast"/>
        <w:rPr>
          <w:sz w:val="24"/>
          <w:szCs w:val="24"/>
        </w:rPr>
      </w:pPr>
      <w:r w:rsidRPr="004C436E">
        <w:rPr>
          <w:rFonts w:ascii="Segoe UI" w:eastAsia="Times New Roman" w:hAnsi="Segoe UI" w:cs="Segoe UI"/>
          <w:lang w:eastAsia="en-GB"/>
        </w:rPr>
        <w:t>The Secondary Phase Lead will lead a structured, inclusive, and aspirational culture, supporting pupils through adolescence while promoting high expectations, consistency, and positive behaviour. They will be a key contributor to school</w:t>
      </w:r>
      <w:r w:rsidRPr="004C436E">
        <w:rPr>
          <w:rFonts w:ascii="Segoe UI" w:eastAsia="Times New Roman" w:hAnsi="Segoe UI" w:cs="Segoe UI"/>
          <w:lang w:eastAsia="en-GB"/>
        </w:rPr>
        <w:noBreakHyphen/>
        <w:t>wide leadership and improvement.</w:t>
      </w:r>
    </w:p>
    <w:p w14:paraId="21FF16D3" w14:textId="77777777" w:rsidR="00E32EF4" w:rsidRDefault="001A0F72">
      <w:pPr>
        <w:spacing w:after="0" w:line="300" w:lineRule="atLeast"/>
      </w:pPr>
      <w:r>
        <w:rPr>
          <w:rFonts w:ascii="Segoe UI" w:eastAsia="Times New Roman" w:hAnsi="Segoe UI" w:cs="Segoe UI"/>
          <w:noProof/>
          <w:sz w:val="21"/>
          <w:szCs w:val="21"/>
          <w:lang w:eastAsia="en-GB"/>
        </w:rPr>
        <mc:AlternateContent>
          <mc:Choice Requires="wps">
            <w:drawing>
              <wp:inline distT="0" distB="0" distL="0" distR="0" wp14:anchorId="298D61A4" wp14:editId="2FE7A181">
                <wp:extent cx="0" cy="18416"/>
                <wp:effectExtent l="0" t="38100" r="38100" b="57784"/>
                <wp:docPr id="3" name="Horizontal Line 2"/>
                <wp:cNvGraphicFramePr/>
                <a:graphic xmlns:a="http://schemas.openxmlformats.org/drawingml/2006/main">
                  <a:graphicData uri="http://schemas.microsoft.com/office/word/2010/wordprocessingShape">
                    <wps:wsp>
                      <wps:cNvSpPr/>
                      <wps:spPr>
                        <a:xfrm>
                          <a:off x="0" y="0"/>
                          <a:ext cx="0" cy="18416"/>
                        </a:xfrm>
                        <a:prstGeom prst="rect">
                          <a:avLst/>
                        </a:prstGeom>
                        <a:noFill/>
                        <a:ln w="9528" cap="flat">
                          <a:solidFill>
                            <a:srgbClr val="A0A0A0"/>
                          </a:solidFill>
                          <a:prstDash val="solid"/>
                          <a:miter/>
                        </a:ln>
                      </wps:spPr>
                      <wps:bodyPr lIns="0" tIns="0" rIns="0" bIns="0"/>
                    </wps:wsp>
                  </a:graphicData>
                </a:graphic>
              </wp:inline>
            </w:drawing>
          </mc:Choice>
          <mc:Fallback xmlns:w16cex="http://schemas.microsoft.com/office/word/2018/wordml/cex" xmlns:w16="http://schemas.microsoft.com/office/word/2018/wordml" xmlns:w16sdtdh="http://schemas.microsoft.com/office/word/2020/wordml/sdtdatahash">
            <w:pict>
              <v:rect w14:anchorId="4D8B89E3" id="Horizontal Line 2" o:spid="_x0000_s1026" style="width:0;height: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" filled="f" strokecolor="#a0a0a0" strokeweight=".26467mm">
                <v:textbox inset="0,0,0,0"/>
                <w10:anchorlock/>
              </v:rect>
            </w:pict>
          </mc:Fallback>
        </mc:AlternateContent>
      </w:r>
    </w:p>
    <w:p w14:paraId="521B5A2B" w14:textId="77777777" w:rsidR="00E32EF4" w:rsidRDefault="001A0F72">
      <w:pPr>
        <w:spacing w:before="100" w:after="100" w:line="300" w:lineRule="atLeast"/>
        <w:outlineLvl w:val="1"/>
        <w:rPr>
          <w:rFonts w:eastAsia="Times New Roman" w:cs="Calibri"/>
          <w:b/>
          <w:bCs/>
          <w:sz w:val="28"/>
          <w:szCs w:val="28"/>
          <w:lang w:eastAsia="en-GB"/>
        </w:rPr>
      </w:pPr>
      <w:r>
        <w:rPr>
          <w:rFonts w:eastAsia="Times New Roman" w:cs="Calibri"/>
          <w:b/>
          <w:bCs/>
          <w:sz w:val="28"/>
          <w:szCs w:val="28"/>
          <w:lang w:eastAsia="en-GB"/>
        </w:rPr>
        <w:t>Specific Responsibilities, including:</w:t>
      </w:r>
    </w:p>
    <w:p w14:paraId="7E5F0254" w14:textId="080A69F1" w:rsidR="00E32EF4" w:rsidRPr="004C436E" w:rsidRDefault="001A0F72">
      <w:pPr>
        <w:numPr>
          <w:ilvl w:val="0"/>
          <w:numId w:val="1"/>
        </w:numPr>
        <w:spacing w:before="100" w:after="100" w:line="300" w:lineRule="atLeast"/>
      </w:pPr>
      <w:r w:rsidRPr="004C436E">
        <w:rPr>
          <w:rFonts w:ascii="Segoe UI" w:eastAsia="Times New Roman" w:hAnsi="Segoe UI" w:cs="Segoe UI"/>
          <w:lang w:eastAsia="en-GB"/>
        </w:rPr>
        <w:t>Develop and deliver a Secondary phase strategy aligned with school improvement priorities and Preparing for Adulthood outcomes, working closely with the Deputy Headteacher: Quality of Education and the Assistant Headteachers</w:t>
      </w:r>
      <w:r w:rsidR="009D6D7B">
        <w:rPr>
          <w:rFonts w:ascii="Segoe UI" w:eastAsia="Times New Roman" w:hAnsi="Segoe UI" w:cs="Segoe UI"/>
          <w:color w:val="FF0000"/>
          <w:lang w:eastAsia="en-GB"/>
        </w:rPr>
        <w:t xml:space="preserve"> </w:t>
      </w:r>
      <w:r w:rsidR="009D6D7B" w:rsidRPr="004B5B9A">
        <w:rPr>
          <w:rFonts w:ascii="Segoe UI" w:eastAsia="Times New Roman" w:hAnsi="Segoe UI" w:cs="Segoe UI"/>
          <w:lang w:eastAsia="en-GB"/>
        </w:rPr>
        <w:t xml:space="preserve">and </w:t>
      </w:r>
      <w:r w:rsidR="004B5B9A" w:rsidRPr="004B5B9A">
        <w:rPr>
          <w:rFonts w:ascii="Segoe UI" w:eastAsia="Times New Roman" w:hAnsi="Segoe UI" w:cs="Segoe UI"/>
          <w:lang w:eastAsia="en-GB"/>
        </w:rPr>
        <w:t>P</w:t>
      </w:r>
      <w:r w:rsidR="009D6D7B" w:rsidRPr="004B5B9A">
        <w:rPr>
          <w:rFonts w:ascii="Segoe UI" w:eastAsia="Times New Roman" w:hAnsi="Segoe UI" w:cs="Segoe UI"/>
          <w:lang w:eastAsia="en-GB"/>
        </w:rPr>
        <w:t xml:space="preserve">athway </w:t>
      </w:r>
      <w:r w:rsidR="004B5B9A" w:rsidRPr="004B5B9A">
        <w:rPr>
          <w:rFonts w:ascii="Segoe UI" w:eastAsia="Times New Roman" w:hAnsi="Segoe UI" w:cs="Segoe UI"/>
          <w:lang w:eastAsia="en-GB"/>
        </w:rPr>
        <w:t>C</w:t>
      </w:r>
      <w:r w:rsidR="009D6D7B" w:rsidRPr="004B5B9A">
        <w:rPr>
          <w:rFonts w:ascii="Segoe UI" w:eastAsia="Times New Roman" w:hAnsi="Segoe UI" w:cs="Segoe UI"/>
          <w:lang w:eastAsia="en-GB"/>
        </w:rPr>
        <w:t>oordinators</w:t>
      </w:r>
      <w:r w:rsidRPr="004B5B9A">
        <w:rPr>
          <w:rFonts w:ascii="Segoe UI" w:eastAsia="Times New Roman" w:hAnsi="Segoe UI" w:cs="Segoe UI"/>
          <w:lang w:eastAsia="en-GB"/>
        </w:rPr>
        <w:t>.</w:t>
      </w:r>
    </w:p>
    <w:p w14:paraId="1DE94123" w14:textId="77777777" w:rsidR="00E32EF4" w:rsidRPr="004C436E" w:rsidRDefault="001A0F72">
      <w:pPr>
        <w:numPr>
          <w:ilvl w:val="0"/>
          <w:numId w:val="2"/>
        </w:numPr>
        <w:spacing w:before="100" w:after="100" w:line="300" w:lineRule="atLeast"/>
      </w:pPr>
      <w:r w:rsidRPr="004C436E">
        <w:rPr>
          <w:rFonts w:ascii="Segoe UI" w:eastAsia="Times New Roman" w:hAnsi="Segoe UI" w:cs="Segoe UI"/>
          <w:lang w:eastAsia="en-GB"/>
        </w:rPr>
        <w:t>Lead on Ofsted readiness for the Secondary phase, contributing to the SEF and reporting to the Leadership Team and Trustees.</w:t>
      </w:r>
    </w:p>
    <w:p w14:paraId="18748F7E" w14:textId="7CBA279D" w:rsidR="00E32EF4" w:rsidRPr="004C436E" w:rsidRDefault="001A0F72">
      <w:pPr>
        <w:numPr>
          <w:ilvl w:val="0"/>
          <w:numId w:val="2"/>
        </w:numPr>
        <w:spacing w:before="100" w:after="100" w:line="300" w:lineRule="atLeast"/>
      </w:pPr>
      <w:r w:rsidRPr="004C436E">
        <w:rPr>
          <w:rFonts w:ascii="Segoe UI" w:eastAsia="Times New Roman" w:hAnsi="Segoe UI" w:cs="Segoe UI"/>
          <w:lang w:eastAsia="en-GB"/>
        </w:rPr>
        <w:t>Alongside the Deputy Headteacher: Quality of Education,</w:t>
      </w:r>
      <w:r w:rsidR="004C436E" w:rsidRPr="004C436E">
        <w:rPr>
          <w:rFonts w:ascii="Segoe UI" w:eastAsia="Times New Roman" w:hAnsi="Segoe UI" w:cs="Segoe UI"/>
          <w:lang w:eastAsia="en-GB"/>
        </w:rPr>
        <w:t xml:space="preserve"> be</w:t>
      </w:r>
      <w:r w:rsidRPr="004C436E">
        <w:rPr>
          <w:rFonts w:ascii="Segoe UI" w:eastAsia="Times New Roman" w:hAnsi="Segoe UI" w:cs="Segoe UI"/>
          <w:lang w:eastAsia="en-GB"/>
        </w:rPr>
        <w:t xml:space="preserve"> responsible for the design and delivery of a broad, balanced, and personalised Secondary curriculum, including: </w:t>
      </w:r>
    </w:p>
    <w:p w14:paraId="4AB19BF4" w14:textId="77777777" w:rsidR="00E32EF4" w:rsidRPr="004C436E" w:rsidRDefault="001A0F72">
      <w:pPr>
        <w:numPr>
          <w:ilvl w:val="1"/>
          <w:numId w:val="2"/>
        </w:numPr>
        <w:spacing w:before="100" w:after="100" w:line="300" w:lineRule="atLeast"/>
        <w:rPr>
          <w:rFonts w:ascii="Segoe UI" w:eastAsia="Times New Roman" w:hAnsi="Segoe UI" w:cs="Segoe UI"/>
          <w:lang w:eastAsia="en-GB"/>
        </w:rPr>
      </w:pPr>
      <w:r w:rsidRPr="004C436E">
        <w:rPr>
          <w:rFonts w:ascii="Segoe UI" w:eastAsia="Times New Roman" w:hAnsi="Segoe UI" w:cs="Segoe UI"/>
          <w:lang w:eastAsia="en-GB"/>
        </w:rPr>
        <w:t>Subject</w:t>
      </w:r>
      <w:r w:rsidRPr="004C436E">
        <w:rPr>
          <w:rFonts w:ascii="Segoe UI" w:eastAsia="Times New Roman" w:hAnsi="Segoe UI" w:cs="Segoe UI"/>
          <w:lang w:eastAsia="en-GB"/>
        </w:rPr>
        <w:noBreakHyphen/>
        <w:t>based learning pathways</w:t>
      </w:r>
    </w:p>
    <w:p w14:paraId="1AB8CEE9" w14:textId="77777777" w:rsidR="00E32EF4" w:rsidRPr="004C436E" w:rsidRDefault="001A0F72">
      <w:pPr>
        <w:numPr>
          <w:ilvl w:val="1"/>
          <w:numId w:val="2"/>
        </w:numPr>
        <w:spacing w:before="100" w:after="100" w:line="300" w:lineRule="atLeast"/>
        <w:rPr>
          <w:rFonts w:ascii="Segoe UI" w:eastAsia="Times New Roman" w:hAnsi="Segoe UI" w:cs="Segoe UI"/>
          <w:lang w:eastAsia="en-GB"/>
        </w:rPr>
      </w:pPr>
      <w:r w:rsidRPr="004C436E">
        <w:rPr>
          <w:rFonts w:ascii="Segoe UI" w:eastAsia="Times New Roman" w:hAnsi="Segoe UI" w:cs="Segoe UI"/>
          <w:lang w:eastAsia="en-GB"/>
        </w:rPr>
        <w:t>Functional literacy and numeracy</w:t>
      </w:r>
    </w:p>
    <w:p w14:paraId="3EE6905E" w14:textId="77777777" w:rsidR="00E32EF4" w:rsidRPr="004C436E" w:rsidRDefault="001A0F72">
      <w:pPr>
        <w:numPr>
          <w:ilvl w:val="1"/>
          <w:numId w:val="2"/>
        </w:numPr>
        <w:spacing w:before="100" w:after="100" w:line="300" w:lineRule="atLeast"/>
        <w:rPr>
          <w:rFonts w:ascii="Segoe UI" w:eastAsia="Times New Roman" w:hAnsi="Segoe UI" w:cs="Segoe UI"/>
          <w:lang w:eastAsia="en-GB"/>
        </w:rPr>
      </w:pPr>
      <w:r w:rsidRPr="004C436E">
        <w:rPr>
          <w:rFonts w:ascii="Segoe UI" w:eastAsia="Times New Roman" w:hAnsi="Segoe UI" w:cs="Segoe UI"/>
          <w:lang w:eastAsia="en-GB"/>
        </w:rPr>
        <w:t>Personal development and wellbeing</w:t>
      </w:r>
    </w:p>
    <w:p w14:paraId="2E3D4A2E" w14:textId="77777777" w:rsidR="00E32EF4" w:rsidRPr="004C436E" w:rsidRDefault="001A0F72">
      <w:pPr>
        <w:numPr>
          <w:ilvl w:val="1"/>
          <w:numId w:val="2"/>
        </w:numPr>
        <w:spacing w:before="100" w:after="100" w:line="300" w:lineRule="atLeast"/>
        <w:rPr>
          <w:rFonts w:ascii="Segoe UI" w:eastAsia="Times New Roman" w:hAnsi="Segoe UI" w:cs="Segoe UI"/>
          <w:lang w:eastAsia="en-GB"/>
        </w:rPr>
      </w:pPr>
      <w:r w:rsidRPr="004C436E">
        <w:rPr>
          <w:rFonts w:ascii="Segoe UI" w:eastAsia="Times New Roman" w:hAnsi="Segoe UI" w:cs="Segoe UI"/>
          <w:lang w:eastAsia="en-GB"/>
        </w:rPr>
        <w:t>Independence and community access</w:t>
      </w:r>
    </w:p>
    <w:p w14:paraId="00538CFF" w14:textId="77777777" w:rsidR="00E32EF4" w:rsidRPr="004C436E" w:rsidRDefault="001A0F72">
      <w:pPr>
        <w:numPr>
          <w:ilvl w:val="1"/>
          <w:numId w:val="2"/>
        </w:numPr>
        <w:spacing w:before="100" w:after="100" w:line="300" w:lineRule="atLeast"/>
      </w:pPr>
      <w:r w:rsidRPr="004C436E">
        <w:rPr>
          <w:rFonts w:ascii="Segoe UI" w:eastAsia="Times New Roman" w:hAnsi="Segoe UI" w:cs="Segoe UI"/>
          <w:lang w:eastAsia="en-GB"/>
        </w:rPr>
        <w:t>Topic based learning, where appropriate</w:t>
      </w:r>
    </w:p>
    <w:p w14:paraId="2054D4A7" w14:textId="77777777" w:rsidR="00E32EF4" w:rsidRPr="004C436E" w:rsidRDefault="001A0F72">
      <w:pPr>
        <w:numPr>
          <w:ilvl w:val="1"/>
          <w:numId w:val="2"/>
        </w:numPr>
        <w:spacing w:before="100" w:after="100" w:line="300" w:lineRule="atLeast"/>
        <w:rPr>
          <w:rFonts w:ascii="Segoe UI" w:eastAsia="Times New Roman" w:hAnsi="Segoe UI" w:cs="Segoe UI"/>
          <w:lang w:eastAsia="en-GB"/>
        </w:rPr>
      </w:pPr>
      <w:r w:rsidRPr="004C436E">
        <w:rPr>
          <w:rFonts w:ascii="Segoe UI" w:eastAsia="Times New Roman" w:hAnsi="Segoe UI" w:cs="Segoe UI"/>
          <w:lang w:eastAsia="en-GB"/>
        </w:rPr>
        <w:t>Arrival Regulation</w:t>
      </w:r>
    </w:p>
    <w:p w14:paraId="716EBF1E" w14:textId="77777777" w:rsidR="00E32EF4" w:rsidRPr="004C436E" w:rsidRDefault="001A0F72">
      <w:pPr>
        <w:numPr>
          <w:ilvl w:val="1"/>
          <w:numId w:val="2"/>
        </w:numPr>
        <w:spacing w:before="100" w:after="100" w:line="300" w:lineRule="atLeast"/>
        <w:rPr>
          <w:rFonts w:ascii="Segoe UI" w:eastAsia="Times New Roman" w:hAnsi="Segoe UI" w:cs="Segoe UI"/>
          <w:lang w:eastAsia="en-GB"/>
        </w:rPr>
      </w:pPr>
      <w:r w:rsidRPr="004C436E">
        <w:rPr>
          <w:rFonts w:ascii="Segoe UI" w:eastAsia="Times New Roman" w:hAnsi="Segoe UI" w:cs="Segoe UI"/>
          <w:lang w:eastAsia="en-GB"/>
        </w:rPr>
        <w:t>Community Inclusion</w:t>
      </w:r>
    </w:p>
    <w:p w14:paraId="40A6CFD2" w14:textId="2C80F1E6" w:rsidR="00E32EF4" w:rsidRDefault="001A0F72">
      <w:pPr>
        <w:numPr>
          <w:ilvl w:val="1"/>
          <w:numId w:val="2"/>
        </w:numPr>
        <w:spacing w:before="100" w:after="100" w:line="300" w:lineRule="atLeast"/>
        <w:rPr>
          <w:rFonts w:ascii="Segoe UI" w:eastAsia="Times New Roman" w:hAnsi="Segoe UI" w:cs="Segoe UI"/>
          <w:lang w:eastAsia="en-GB"/>
        </w:rPr>
      </w:pPr>
      <w:r w:rsidRPr="004C436E">
        <w:rPr>
          <w:rFonts w:ascii="Segoe UI" w:eastAsia="Times New Roman" w:hAnsi="Segoe UI" w:cs="Segoe UI"/>
          <w:lang w:eastAsia="en-GB"/>
        </w:rPr>
        <w:lastRenderedPageBreak/>
        <w:t>Accreditations and Certifications</w:t>
      </w:r>
    </w:p>
    <w:p w14:paraId="69CCBD93" w14:textId="053E8208" w:rsidR="009D6D7B" w:rsidRPr="004B5B9A" w:rsidRDefault="009D6D7B">
      <w:pPr>
        <w:numPr>
          <w:ilvl w:val="1"/>
          <w:numId w:val="2"/>
        </w:numPr>
        <w:spacing w:before="100" w:after="100" w:line="300" w:lineRule="atLeast"/>
        <w:rPr>
          <w:rFonts w:ascii="Segoe UI" w:eastAsia="Times New Roman" w:hAnsi="Segoe UI" w:cs="Segoe UI"/>
          <w:lang w:eastAsia="en-GB"/>
        </w:rPr>
      </w:pPr>
      <w:r w:rsidRPr="004B5B9A">
        <w:rPr>
          <w:rFonts w:ascii="Segoe UI" w:eastAsia="Times New Roman" w:hAnsi="Segoe UI" w:cs="Segoe UI"/>
          <w:lang w:eastAsia="en-GB"/>
        </w:rPr>
        <w:t>Experiential curriculum</w:t>
      </w:r>
    </w:p>
    <w:p w14:paraId="5A7F70BF" w14:textId="77777777" w:rsidR="00E32EF4" w:rsidRPr="004C436E" w:rsidRDefault="001A0F72">
      <w:pPr>
        <w:numPr>
          <w:ilvl w:val="0"/>
          <w:numId w:val="2"/>
        </w:numPr>
        <w:spacing w:before="100" w:after="100" w:line="300" w:lineRule="atLeast"/>
      </w:pPr>
      <w:r w:rsidRPr="004C436E">
        <w:rPr>
          <w:rFonts w:ascii="Segoe UI" w:eastAsia="Times New Roman" w:hAnsi="Segoe UI" w:cs="Segoe UI"/>
          <w:lang w:eastAsia="en-GB"/>
        </w:rPr>
        <w:t>Provide high</w:t>
      </w:r>
      <w:r w:rsidRPr="004C436E">
        <w:rPr>
          <w:rFonts w:ascii="Segoe UI" w:eastAsia="Times New Roman" w:hAnsi="Segoe UI" w:cs="Segoe UI"/>
          <w:lang w:eastAsia="en-GB"/>
        </w:rPr>
        <w:noBreakHyphen/>
        <w:t>quality professional leadership to ensure excellent teaching, learning, care, and safeguarding within the Secondary phase.</w:t>
      </w:r>
    </w:p>
    <w:p w14:paraId="661537D6" w14:textId="77777777" w:rsidR="00E32EF4" w:rsidRPr="004C436E" w:rsidRDefault="001A0F72">
      <w:pPr>
        <w:numPr>
          <w:ilvl w:val="0"/>
          <w:numId w:val="2"/>
        </w:numPr>
        <w:spacing w:before="100" w:after="100" w:line="300" w:lineRule="atLeast"/>
        <w:rPr>
          <w:rFonts w:ascii="Segoe UI" w:eastAsia="Times New Roman" w:hAnsi="Segoe UI" w:cs="Segoe UI"/>
          <w:lang w:eastAsia="en-GB"/>
        </w:rPr>
      </w:pPr>
      <w:r w:rsidRPr="004C436E">
        <w:rPr>
          <w:rFonts w:ascii="Segoe UI" w:eastAsia="Times New Roman" w:hAnsi="Segoe UI" w:cs="Segoe UI"/>
          <w:lang w:eastAsia="en-GB"/>
        </w:rPr>
        <w:t>Model high</w:t>
      </w:r>
      <w:r w:rsidRPr="004C436E">
        <w:rPr>
          <w:rFonts w:ascii="Segoe UI" w:eastAsia="Times New Roman" w:hAnsi="Segoe UI" w:cs="Segoe UI"/>
          <w:lang w:eastAsia="en-GB"/>
        </w:rPr>
        <w:noBreakHyphen/>
        <w:t>quality teaching and support consistent adaptive practice across subject areas. This can include coaching or teaching side by side with teachers you line manage.</w:t>
      </w:r>
    </w:p>
    <w:p w14:paraId="570BEE86" w14:textId="211CE72A" w:rsidR="00E32EF4" w:rsidRPr="004C436E" w:rsidRDefault="001A0F72">
      <w:pPr>
        <w:numPr>
          <w:ilvl w:val="0"/>
          <w:numId w:val="2"/>
        </w:numPr>
        <w:spacing w:before="100" w:after="100" w:line="300" w:lineRule="atLeast"/>
      </w:pPr>
      <w:r w:rsidRPr="004C436E">
        <w:rPr>
          <w:rFonts w:ascii="Segoe UI" w:eastAsia="Times New Roman" w:hAnsi="Segoe UI" w:cs="Segoe UI"/>
          <w:lang w:eastAsia="en-GB"/>
        </w:rPr>
        <w:t>Embed effective assessment, moderation, and monitoring systems, aligned with whole</w:t>
      </w:r>
      <w:r w:rsidRPr="004C436E">
        <w:rPr>
          <w:rFonts w:ascii="Segoe UI" w:eastAsia="Times New Roman" w:hAnsi="Segoe UI" w:cs="Segoe UI"/>
          <w:lang w:eastAsia="en-GB"/>
        </w:rPr>
        <w:noBreakHyphen/>
        <w:t>school policy</w:t>
      </w:r>
      <w:r w:rsidR="004B5B9A">
        <w:rPr>
          <w:rFonts w:ascii="Segoe UI" w:eastAsia="Times New Roman" w:hAnsi="Segoe UI" w:cs="Segoe UI"/>
          <w:lang w:eastAsia="en-GB"/>
        </w:rPr>
        <w:t xml:space="preserve"> and the</w:t>
      </w:r>
      <w:r w:rsidR="009D6D7B">
        <w:rPr>
          <w:rFonts w:ascii="Segoe UI" w:eastAsia="Times New Roman" w:hAnsi="Segoe UI" w:cs="Segoe UI"/>
          <w:lang w:eastAsia="en-GB"/>
        </w:rPr>
        <w:t xml:space="preserve"> </w:t>
      </w:r>
      <w:r w:rsidR="004B5B9A" w:rsidRPr="004B5B9A">
        <w:rPr>
          <w:rFonts w:ascii="Segoe UI" w:eastAsia="Times New Roman" w:hAnsi="Segoe UI" w:cs="Segoe UI"/>
          <w:lang w:eastAsia="en-GB"/>
        </w:rPr>
        <w:t>q</w:t>
      </w:r>
      <w:r w:rsidR="009D6D7B" w:rsidRPr="004B5B9A">
        <w:rPr>
          <w:rFonts w:ascii="Segoe UI" w:eastAsia="Times New Roman" w:hAnsi="Segoe UI" w:cs="Segoe UI"/>
          <w:lang w:eastAsia="en-GB"/>
        </w:rPr>
        <w:t>uality assurance cycle</w:t>
      </w:r>
      <w:r w:rsidRPr="004B5B9A">
        <w:rPr>
          <w:rFonts w:ascii="Segoe UI" w:eastAsia="Times New Roman" w:hAnsi="Segoe UI" w:cs="Segoe UI"/>
          <w:lang w:eastAsia="en-GB"/>
        </w:rPr>
        <w:t>.</w:t>
      </w:r>
    </w:p>
    <w:p w14:paraId="7FCA6617" w14:textId="3EF293D9" w:rsidR="00E32EF4" w:rsidRPr="004C436E" w:rsidRDefault="001A0F72">
      <w:pPr>
        <w:pStyle w:val="ListParagraph"/>
        <w:numPr>
          <w:ilvl w:val="0"/>
          <w:numId w:val="2"/>
        </w:numPr>
        <w:spacing w:before="100" w:after="100" w:line="300" w:lineRule="atLeast"/>
        <w:rPr>
          <w:rFonts w:ascii="Segoe UI" w:eastAsia="Times New Roman" w:hAnsi="Segoe UI" w:cs="Segoe UI"/>
          <w:lang w:eastAsia="en-GB"/>
        </w:rPr>
      </w:pPr>
      <w:r w:rsidRPr="004C436E">
        <w:rPr>
          <w:rFonts w:ascii="Segoe UI" w:eastAsia="Times New Roman" w:hAnsi="Segoe UI" w:cs="Segoe UI"/>
          <w:lang w:eastAsia="en-GB"/>
        </w:rPr>
        <w:t>Complete planning moderation termly</w:t>
      </w:r>
      <w:r w:rsidR="004C436E">
        <w:rPr>
          <w:rFonts w:ascii="Segoe UI" w:eastAsia="Times New Roman" w:hAnsi="Segoe UI" w:cs="Segoe UI"/>
          <w:lang w:eastAsia="en-GB"/>
        </w:rPr>
        <w:t>.</w:t>
      </w:r>
    </w:p>
    <w:p w14:paraId="12BB7147" w14:textId="636F468E" w:rsidR="00E32EF4" w:rsidRPr="004C436E" w:rsidRDefault="001A0F72">
      <w:pPr>
        <w:numPr>
          <w:ilvl w:val="0"/>
          <w:numId w:val="2"/>
        </w:numPr>
        <w:spacing w:before="100" w:after="100" w:line="300" w:lineRule="atLeast"/>
        <w:rPr>
          <w:rFonts w:ascii="Segoe UI" w:eastAsia="Times New Roman" w:hAnsi="Segoe UI" w:cs="Segoe UI"/>
          <w:lang w:eastAsia="en-GB"/>
        </w:rPr>
      </w:pPr>
      <w:r w:rsidRPr="004C436E">
        <w:rPr>
          <w:rFonts w:ascii="Segoe UI" w:eastAsia="Times New Roman" w:hAnsi="Segoe UI" w:cs="Segoe UI"/>
          <w:lang w:eastAsia="en-GB"/>
        </w:rPr>
        <w:t>Line Manage all class leads within your department effectively, meeting with them regular</w:t>
      </w:r>
      <w:r w:rsidR="004C436E">
        <w:rPr>
          <w:rFonts w:ascii="Segoe UI" w:eastAsia="Times New Roman" w:hAnsi="Segoe UI" w:cs="Segoe UI"/>
          <w:lang w:eastAsia="en-GB"/>
        </w:rPr>
        <w:t>ly</w:t>
      </w:r>
      <w:r w:rsidRPr="004C436E">
        <w:rPr>
          <w:rFonts w:ascii="Segoe UI" w:eastAsia="Times New Roman" w:hAnsi="Segoe UI" w:cs="Segoe UI"/>
          <w:lang w:eastAsia="en-GB"/>
        </w:rPr>
        <w:t xml:space="preserve"> to problem-solve and lead on strategy. </w:t>
      </w:r>
      <w:r w:rsidR="004C436E">
        <w:rPr>
          <w:rFonts w:ascii="Segoe UI" w:eastAsia="Times New Roman" w:hAnsi="Segoe UI" w:cs="Segoe UI"/>
          <w:lang w:eastAsia="en-GB"/>
        </w:rPr>
        <w:t>Also, w</w:t>
      </w:r>
      <w:r w:rsidRPr="004C436E">
        <w:rPr>
          <w:rFonts w:ascii="Segoe UI" w:eastAsia="Times New Roman" w:hAnsi="Segoe UI" w:cs="Segoe UI"/>
          <w:lang w:eastAsia="en-GB"/>
        </w:rPr>
        <w:t>ork closely with the coaching and mentoring lead when supporting unqualified and Newly Qualified Leads.</w:t>
      </w:r>
    </w:p>
    <w:p w14:paraId="3BF55A14" w14:textId="4EE2D8B9" w:rsidR="00E32EF4" w:rsidRPr="004C436E" w:rsidRDefault="001A0F72">
      <w:pPr>
        <w:numPr>
          <w:ilvl w:val="0"/>
          <w:numId w:val="2"/>
        </w:numPr>
        <w:spacing w:before="100" w:after="100" w:line="300" w:lineRule="atLeast"/>
        <w:rPr>
          <w:rFonts w:ascii="Segoe UI" w:eastAsia="Times New Roman" w:hAnsi="Segoe UI" w:cs="Segoe UI"/>
          <w:lang w:eastAsia="en-GB"/>
        </w:rPr>
      </w:pPr>
      <w:r w:rsidRPr="004C436E">
        <w:rPr>
          <w:rFonts w:ascii="Segoe UI" w:eastAsia="Times New Roman" w:hAnsi="Segoe UI" w:cs="Segoe UI"/>
          <w:lang w:eastAsia="en-GB"/>
        </w:rPr>
        <w:t xml:space="preserve">Work collaboratively with the </w:t>
      </w:r>
      <w:r w:rsidR="004B5B9A">
        <w:rPr>
          <w:rFonts w:ascii="Segoe UI" w:eastAsia="Times New Roman" w:hAnsi="Segoe UI" w:cs="Segoe UI"/>
          <w:lang w:eastAsia="en-GB"/>
        </w:rPr>
        <w:t>DHT: Admissions and Transitions and</w:t>
      </w:r>
      <w:bookmarkStart w:id="0" w:name="_GoBack"/>
      <w:bookmarkEnd w:id="0"/>
      <w:r w:rsidR="004B5B9A">
        <w:rPr>
          <w:rFonts w:ascii="Segoe UI" w:eastAsia="Times New Roman" w:hAnsi="Segoe UI" w:cs="Segoe UI"/>
          <w:lang w:eastAsia="en-GB"/>
        </w:rPr>
        <w:t xml:space="preserve"> </w:t>
      </w:r>
      <w:r w:rsidRPr="004C436E">
        <w:rPr>
          <w:rFonts w:ascii="Segoe UI" w:eastAsia="Times New Roman" w:hAnsi="Segoe UI" w:cs="Segoe UI"/>
          <w:lang w:eastAsia="en-GB"/>
        </w:rPr>
        <w:t>Head of Post-16 to ensure smooth transition for those pupils who will access the Post-16 provision at the school</w:t>
      </w:r>
      <w:r w:rsidR="004B5B9A">
        <w:rPr>
          <w:rFonts w:ascii="Segoe UI" w:eastAsia="Times New Roman" w:hAnsi="Segoe UI" w:cs="Segoe UI"/>
          <w:lang w:eastAsia="en-GB"/>
        </w:rPr>
        <w:t>.</w:t>
      </w:r>
    </w:p>
    <w:p w14:paraId="4E8D8E53" w14:textId="77777777" w:rsidR="00E32EF4" w:rsidRPr="004C436E" w:rsidRDefault="001A0F72">
      <w:pPr>
        <w:numPr>
          <w:ilvl w:val="0"/>
          <w:numId w:val="2"/>
        </w:numPr>
        <w:spacing w:before="100" w:after="100" w:line="300" w:lineRule="atLeast"/>
        <w:rPr>
          <w:rFonts w:ascii="Segoe UI" w:eastAsia="Times New Roman" w:hAnsi="Segoe UI" w:cs="Segoe UI"/>
          <w:lang w:eastAsia="en-GB"/>
        </w:rPr>
      </w:pPr>
      <w:r w:rsidRPr="004C436E">
        <w:rPr>
          <w:rFonts w:ascii="Segoe UI" w:eastAsia="Times New Roman" w:hAnsi="Segoe UI" w:cs="Segoe UI"/>
          <w:lang w:eastAsia="en-GB"/>
        </w:rPr>
        <w:t>Ensure EHCP outcomes are fully integrated into curriculum planning and pupil support strategies.</w:t>
      </w:r>
    </w:p>
    <w:p w14:paraId="2799F6EC" w14:textId="77777777" w:rsidR="00E32EF4" w:rsidRPr="004C436E" w:rsidRDefault="001A0F72">
      <w:pPr>
        <w:numPr>
          <w:ilvl w:val="0"/>
          <w:numId w:val="2"/>
        </w:numPr>
        <w:spacing w:before="100" w:after="100" w:line="300" w:lineRule="atLeast"/>
      </w:pPr>
      <w:r w:rsidRPr="004C436E">
        <w:rPr>
          <w:rFonts w:ascii="Segoe UI" w:eastAsia="Times New Roman" w:hAnsi="Segoe UI" w:cs="Segoe UI"/>
          <w:lang w:eastAsia="en-GB"/>
        </w:rPr>
        <w:t>Quality assure and lead on high</w:t>
      </w:r>
      <w:r w:rsidRPr="004C436E">
        <w:rPr>
          <w:rFonts w:ascii="Segoe UI" w:eastAsia="Times New Roman" w:hAnsi="Segoe UI" w:cs="Segoe UI"/>
          <w:lang w:eastAsia="en-GB"/>
        </w:rPr>
        <w:noBreakHyphen/>
        <w:t>quality Annual Reviews, ensuring timely processes, robust reporting, and strong multi</w:t>
      </w:r>
      <w:r w:rsidRPr="004C436E">
        <w:rPr>
          <w:rFonts w:ascii="Segoe UI" w:eastAsia="Times New Roman" w:hAnsi="Segoe UI" w:cs="Segoe UI"/>
          <w:lang w:eastAsia="en-GB"/>
        </w:rPr>
        <w:noBreakHyphen/>
        <w:t>agency collaboration.</w:t>
      </w:r>
    </w:p>
    <w:p w14:paraId="58A27D5F" w14:textId="77777777" w:rsidR="00E32EF4" w:rsidRPr="004C436E" w:rsidRDefault="001A0F72">
      <w:pPr>
        <w:numPr>
          <w:ilvl w:val="0"/>
          <w:numId w:val="2"/>
        </w:numPr>
        <w:spacing w:before="100" w:after="100" w:line="300" w:lineRule="atLeast"/>
        <w:rPr>
          <w:rFonts w:ascii="Segoe UI" w:eastAsia="Times New Roman" w:hAnsi="Segoe UI" w:cs="Segoe UI"/>
          <w:lang w:eastAsia="en-GB"/>
        </w:rPr>
      </w:pPr>
      <w:r w:rsidRPr="004C436E">
        <w:rPr>
          <w:rFonts w:ascii="Segoe UI" w:eastAsia="Times New Roman" w:hAnsi="Segoe UI" w:cs="Segoe UI"/>
          <w:lang w:eastAsia="en-GB"/>
        </w:rPr>
        <w:t>Oversee timetabling and deployment of teaching and support staff (daily and longer term) to maximise learning, intervention, and therapeutic input.</w:t>
      </w:r>
    </w:p>
    <w:p w14:paraId="6CB083D8" w14:textId="77777777" w:rsidR="00E32EF4" w:rsidRPr="004C436E" w:rsidRDefault="001A0F72">
      <w:pPr>
        <w:numPr>
          <w:ilvl w:val="0"/>
          <w:numId w:val="2"/>
        </w:numPr>
        <w:spacing w:before="100" w:after="100" w:line="300" w:lineRule="atLeast"/>
      </w:pPr>
      <w:r w:rsidRPr="004C436E">
        <w:rPr>
          <w:rFonts w:ascii="Segoe UI" w:eastAsia="Times New Roman" w:hAnsi="Segoe UI" w:cs="Segoe UI"/>
          <w:lang w:eastAsia="en-GB"/>
        </w:rPr>
        <w:t>Ensure a total communication environment is embedded across the Secondary phase.</w:t>
      </w:r>
    </w:p>
    <w:p w14:paraId="4ABEE99B" w14:textId="77777777" w:rsidR="00E32EF4" w:rsidRPr="004C436E" w:rsidRDefault="001A0F72">
      <w:pPr>
        <w:numPr>
          <w:ilvl w:val="0"/>
          <w:numId w:val="2"/>
        </w:numPr>
        <w:spacing w:before="100" w:after="100" w:line="300" w:lineRule="atLeast"/>
        <w:rPr>
          <w:rFonts w:ascii="Segoe UI" w:eastAsia="Times New Roman" w:hAnsi="Segoe UI" w:cs="Segoe UI"/>
          <w:lang w:eastAsia="en-GB"/>
        </w:rPr>
      </w:pPr>
      <w:r w:rsidRPr="004C436E">
        <w:rPr>
          <w:rFonts w:ascii="Segoe UI" w:eastAsia="Times New Roman" w:hAnsi="Segoe UI" w:cs="Segoe UI"/>
          <w:lang w:eastAsia="en-GB"/>
        </w:rPr>
        <w:t>Work alongside the Pupil Support Team and Assistant Headteachers to evaluate data and intervention impact</w:t>
      </w:r>
    </w:p>
    <w:p w14:paraId="1914CE21" w14:textId="77777777" w:rsidR="00E32EF4" w:rsidRPr="004C436E" w:rsidRDefault="001A0F72">
      <w:pPr>
        <w:numPr>
          <w:ilvl w:val="0"/>
          <w:numId w:val="2"/>
        </w:numPr>
        <w:spacing w:before="100" w:after="100" w:line="300" w:lineRule="atLeast"/>
      </w:pPr>
      <w:r w:rsidRPr="004C436E">
        <w:rPr>
          <w:rFonts w:ascii="Segoe UI" w:eastAsia="Times New Roman" w:hAnsi="Segoe UI" w:cs="Segoe UI"/>
          <w:lang w:eastAsia="en-GB"/>
        </w:rPr>
        <w:t>Support transition planning into the Secondary Phase and with progression into Post</w:t>
      </w:r>
      <w:r w:rsidRPr="004C436E">
        <w:rPr>
          <w:rFonts w:ascii="Segoe UI" w:eastAsia="Times New Roman" w:hAnsi="Segoe UI" w:cs="Segoe UI"/>
          <w:lang w:eastAsia="en-GB"/>
        </w:rPr>
        <w:noBreakHyphen/>
        <w:t xml:space="preserve">16 provision, </w:t>
      </w:r>
      <w:r w:rsidRPr="004C436E">
        <w:rPr>
          <w:rStyle w:val="normaltextrun"/>
          <w:rFonts w:ascii="Segoe UI" w:hAnsi="Segoe UI" w:cs="Segoe UI"/>
          <w:shd w:val="clear" w:color="auto" w:fill="FFFFFF"/>
        </w:rPr>
        <w:t>liaising with the DHT: Admissions and Transitions, Phase Leads and Pathway Co-ordinators.</w:t>
      </w:r>
    </w:p>
    <w:p w14:paraId="4E349444" w14:textId="77777777" w:rsidR="00E32EF4" w:rsidRPr="004C436E" w:rsidRDefault="001A0F72">
      <w:pPr>
        <w:numPr>
          <w:ilvl w:val="0"/>
          <w:numId w:val="2"/>
        </w:numPr>
        <w:spacing w:before="100" w:after="100" w:line="300" w:lineRule="atLeast"/>
        <w:rPr>
          <w:rFonts w:ascii="Segoe UI" w:eastAsia="Times New Roman" w:hAnsi="Segoe UI" w:cs="Segoe UI"/>
          <w:lang w:eastAsia="en-GB"/>
        </w:rPr>
      </w:pPr>
      <w:r w:rsidRPr="004C436E">
        <w:rPr>
          <w:rFonts w:ascii="Segoe UI" w:eastAsia="Times New Roman" w:hAnsi="Segoe UI" w:cs="Segoe UI"/>
          <w:lang w:eastAsia="en-GB"/>
        </w:rPr>
        <w:t>Promote a positive and consistent behaviour culture aligned with school policies, pupil support plans, and risk assessments.</w:t>
      </w:r>
    </w:p>
    <w:p w14:paraId="5228CB18" w14:textId="77777777" w:rsidR="00E32EF4" w:rsidRPr="004C436E" w:rsidRDefault="001A0F72">
      <w:pPr>
        <w:numPr>
          <w:ilvl w:val="0"/>
          <w:numId w:val="2"/>
        </w:numPr>
        <w:spacing w:before="100" w:after="100" w:line="300" w:lineRule="atLeast"/>
        <w:rPr>
          <w:rFonts w:ascii="Segoe UI" w:eastAsia="Times New Roman" w:hAnsi="Segoe UI" w:cs="Segoe UI"/>
          <w:lang w:eastAsia="en-GB"/>
        </w:rPr>
      </w:pPr>
      <w:r w:rsidRPr="004C436E">
        <w:rPr>
          <w:rFonts w:ascii="Segoe UI" w:eastAsia="Times New Roman" w:hAnsi="Segoe UI" w:cs="Segoe UI"/>
          <w:lang w:eastAsia="en-GB"/>
        </w:rPr>
        <w:t>Prioritise attendance, punctuality, and engagement, acting promptly on persistent absence.</w:t>
      </w:r>
    </w:p>
    <w:p w14:paraId="0204421F" w14:textId="63B80A01" w:rsidR="00E32EF4" w:rsidRPr="004C436E" w:rsidRDefault="001A0F72">
      <w:pPr>
        <w:numPr>
          <w:ilvl w:val="0"/>
          <w:numId w:val="2"/>
        </w:numPr>
        <w:spacing w:before="100" w:after="100" w:line="300" w:lineRule="atLeast"/>
        <w:rPr>
          <w:rFonts w:ascii="Segoe UI" w:eastAsia="Times New Roman" w:hAnsi="Segoe UI" w:cs="Segoe UI"/>
          <w:lang w:eastAsia="en-GB"/>
        </w:rPr>
      </w:pPr>
      <w:r w:rsidRPr="004C436E">
        <w:rPr>
          <w:rFonts w:ascii="Segoe UI" w:eastAsia="Times New Roman" w:hAnsi="Segoe UI" w:cs="Segoe UI"/>
          <w:lang w:eastAsia="en-GB"/>
        </w:rPr>
        <w:t>Maintain oversight of Secondary</w:t>
      </w:r>
      <w:r w:rsidR="004C436E">
        <w:rPr>
          <w:rFonts w:ascii="Segoe UI" w:eastAsia="Times New Roman" w:hAnsi="Segoe UI" w:cs="Segoe UI"/>
          <w:lang w:eastAsia="en-GB"/>
        </w:rPr>
        <w:t xml:space="preserve"> </w:t>
      </w:r>
      <w:r w:rsidRPr="004C436E">
        <w:rPr>
          <w:rFonts w:ascii="Segoe UI" w:eastAsia="Times New Roman" w:hAnsi="Segoe UI" w:cs="Segoe UI"/>
          <w:lang w:eastAsia="en-GB"/>
        </w:rPr>
        <w:t>phase resources and budgets.</w:t>
      </w:r>
    </w:p>
    <w:p w14:paraId="78695009" w14:textId="77777777" w:rsidR="00E32EF4" w:rsidRPr="004C436E" w:rsidRDefault="001A0F72">
      <w:pPr>
        <w:numPr>
          <w:ilvl w:val="0"/>
          <w:numId w:val="2"/>
        </w:numPr>
        <w:spacing w:before="100" w:after="100" w:line="300" w:lineRule="atLeast"/>
      </w:pPr>
      <w:r w:rsidRPr="004C436E">
        <w:rPr>
          <w:rFonts w:ascii="Segoe UI" w:eastAsia="Times New Roman" w:hAnsi="Segoe UI" w:cs="Segoe UI"/>
          <w:lang w:eastAsia="en-GB"/>
        </w:rPr>
        <w:t>Maintain up</w:t>
      </w:r>
      <w:r w:rsidRPr="004C436E">
        <w:rPr>
          <w:rFonts w:ascii="Segoe UI" w:eastAsia="Times New Roman" w:hAnsi="Segoe UI" w:cs="Segoe UI"/>
          <w:lang w:eastAsia="en-GB"/>
        </w:rPr>
        <w:noBreakHyphen/>
        <w:t>to</w:t>
      </w:r>
      <w:r w:rsidRPr="004C436E">
        <w:rPr>
          <w:rFonts w:ascii="Segoe UI" w:eastAsia="Times New Roman" w:hAnsi="Segoe UI" w:cs="Segoe UI"/>
          <w:lang w:eastAsia="en-GB"/>
        </w:rPr>
        <w:noBreakHyphen/>
        <w:t>date expertise in SEND practice related to adolescence, mental health, behaviour, and complex needs.</w:t>
      </w:r>
    </w:p>
    <w:p w14:paraId="7B3072FD" w14:textId="77777777" w:rsidR="00E32EF4" w:rsidRPr="004C436E" w:rsidRDefault="001A0F72">
      <w:pPr>
        <w:numPr>
          <w:ilvl w:val="0"/>
          <w:numId w:val="2"/>
        </w:numPr>
        <w:spacing w:before="100" w:after="100" w:line="300" w:lineRule="atLeast"/>
        <w:rPr>
          <w:rFonts w:ascii="Segoe UI" w:hAnsi="Segoe UI" w:cs="Segoe UI"/>
        </w:rPr>
      </w:pPr>
      <w:r w:rsidRPr="004C436E">
        <w:rPr>
          <w:rFonts w:ascii="Segoe UI" w:hAnsi="Segoe UI" w:cs="Segoe UI"/>
        </w:rPr>
        <w:t>Play active role in the recruitment process of support staff.</w:t>
      </w:r>
    </w:p>
    <w:p w14:paraId="0CB83F49" w14:textId="77777777" w:rsidR="00E32EF4" w:rsidRDefault="001A0F72">
      <w:pPr>
        <w:spacing w:after="0" w:line="300" w:lineRule="atLeast"/>
      </w:pPr>
      <w:r>
        <w:rPr>
          <w:rFonts w:ascii="Segoe UI" w:eastAsia="Times New Roman" w:hAnsi="Segoe UI" w:cs="Segoe UI"/>
          <w:noProof/>
          <w:sz w:val="21"/>
          <w:szCs w:val="21"/>
          <w:lang w:eastAsia="en-GB"/>
        </w:rPr>
        <mc:AlternateContent>
          <mc:Choice Requires="wps">
            <w:drawing>
              <wp:inline distT="0" distB="0" distL="0" distR="0" wp14:anchorId="642B8BEE" wp14:editId="75A420E5">
                <wp:extent cx="0" cy="18416"/>
                <wp:effectExtent l="0" t="38100" r="38100" b="57784"/>
                <wp:docPr id="4" name="Horizontal Line 3"/>
                <wp:cNvGraphicFramePr/>
                <a:graphic xmlns:a="http://schemas.openxmlformats.org/drawingml/2006/main">
                  <a:graphicData uri="http://schemas.microsoft.com/office/word/2010/wordprocessingShape">
                    <wps:wsp>
                      <wps:cNvSpPr/>
                      <wps:spPr>
                        <a:xfrm>
                          <a:off x="0" y="0"/>
                          <a:ext cx="0" cy="18416"/>
                        </a:xfrm>
                        <a:prstGeom prst="rect">
                          <a:avLst/>
                        </a:prstGeom>
                        <a:noFill/>
                        <a:ln w="9528" cap="flat">
                          <a:solidFill>
                            <a:srgbClr val="A0A0A0"/>
                          </a:solidFill>
                          <a:prstDash val="solid"/>
                          <a:miter/>
                        </a:ln>
                      </wps:spPr>
                      <wps:bodyPr lIns="0" tIns="0" rIns="0" bIns="0"/>
                    </wps:wsp>
                  </a:graphicData>
                </a:graphic>
              </wp:inline>
            </w:drawing>
          </mc:Choice>
          <mc:Fallback xmlns:w16cex="http://schemas.microsoft.com/office/word/2018/wordml/cex" xmlns:w16="http://schemas.microsoft.com/office/word/2018/wordml" xmlns:w16sdtdh="http://schemas.microsoft.com/office/word/2020/wordml/sdtdatahash">
            <w:pict>
              <v:rect w14:anchorId="76D5AC8D" id="Horizontal Line 3" o:spid="_x0000_s1026" style="width:0;height: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" filled="f" strokecolor="#a0a0a0" strokeweight=".26467mm">
                <v:textbox inset="0,0,0,0"/>
                <w10:anchorlock/>
              </v:rect>
            </w:pict>
          </mc:Fallback>
        </mc:AlternateContent>
      </w:r>
    </w:p>
    <w:p w14:paraId="1360923D" w14:textId="77777777" w:rsidR="00E32EF4" w:rsidRDefault="001A0F72">
      <w:pPr>
        <w:spacing w:before="100" w:after="100" w:line="300" w:lineRule="atLeast"/>
        <w:outlineLvl w:val="1"/>
        <w:rPr>
          <w:rFonts w:eastAsia="Times New Roman" w:cs="Calibri"/>
          <w:b/>
          <w:bCs/>
          <w:sz w:val="28"/>
          <w:szCs w:val="28"/>
          <w:lang w:eastAsia="en-GB"/>
        </w:rPr>
      </w:pPr>
      <w:r>
        <w:rPr>
          <w:rFonts w:eastAsia="Times New Roman" w:cs="Calibri"/>
          <w:b/>
          <w:bCs/>
          <w:sz w:val="28"/>
          <w:szCs w:val="28"/>
          <w:lang w:eastAsia="en-GB"/>
        </w:rPr>
        <w:lastRenderedPageBreak/>
        <w:t>General Responsibilities</w:t>
      </w:r>
    </w:p>
    <w:p w14:paraId="7AD6E2E8" w14:textId="77777777" w:rsidR="00E32EF4" w:rsidRPr="004C436E" w:rsidRDefault="001A0F72">
      <w:pPr>
        <w:numPr>
          <w:ilvl w:val="0"/>
          <w:numId w:val="3"/>
        </w:numPr>
        <w:spacing w:before="100" w:after="100" w:line="300" w:lineRule="atLeast"/>
        <w:rPr>
          <w:rFonts w:ascii="Segoe UI" w:hAnsi="Segoe UI" w:cs="Segoe UI"/>
        </w:rPr>
      </w:pPr>
      <w:r w:rsidRPr="004C436E">
        <w:rPr>
          <w:rFonts w:ascii="Segoe UI" w:hAnsi="Segoe UI" w:cs="Segoe UI"/>
        </w:rPr>
        <w:t>Champion pupil voice, advocacy, and family partnership.</w:t>
      </w:r>
    </w:p>
    <w:p w14:paraId="20CBD9B1" w14:textId="77777777" w:rsidR="00E32EF4" w:rsidRPr="004C436E" w:rsidRDefault="001A0F72">
      <w:pPr>
        <w:numPr>
          <w:ilvl w:val="0"/>
          <w:numId w:val="3"/>
        </w:numPr>
        <w:spacing w:before="100" w:after="100" w:line="300" w:lineRule="atLeast"/>
        <w:rPr>
          <w:rFonts w:ascii="Segoe UI" w:hAnsi="Segoe UI" w:cs="Segoe UI"/>
        </w:rPr>
      </w:pPr>
      <w:r w:rsidRPr="004C436E">
        <w:rPr>
          <w:rFonts w:ascii="Segoe UI" w:hAnsi="Segoe UI" w:cs="Segoe UI"/>
        </w:rPr>
        <w:t>Contribute fully to whole</w:t>
      </w:r>
      <w:r w:rsidRPr="004C436E">
        <w:rPr>
          <w:rFonts w:ascii="Segoe UI" w:hAnsi="Segoe UI" w:cs="Segoe UI"/>
        </w:rPr>
        <w:noBreakHyphen/>
        <w:t>school leadership, CPD, and policy development.</w:t>
      </w:r>
    </w:p>
    <w:p w14:paraId="476B1512" w14:textId="77777777" w:rsidR="00E32EF4" w:rsidRPr="004C436E" w:rsidRDefault="001A0F72">
      <w:pPr>
        <w:numPr>
          <w:ilvl w:val="0"/>
          <w:numId w:val="3"/>
        </w:numPr>
        <w:spacing w:before="100" w:after="100" w:line="300" w:lineRule="atLeast"/>
        <w:rPr>
          <w:rFonts w:ascii="Segoe UI" w:hAnsi="Segoe UI" w:cs="Segoe UI"/>
        </w:rPr>
      </w:pPr>
      <w:r w:rsidRPr="004C436E">
        <w:rPr>
          <w:rFonts w:ascii="Segoe UI" w:hAnsi="Segoe UI" w:cs="Segoe UI"/>
        </w:rPr>
        <w:t>Model exemplary professional conduct and high expectations.</w:t>
      </w:r>
    </w:p>
    <w:p w14:paraId="72142F19" w14:textId="77777777" w:rsidR="00E32EF4" w:rsidRPr="004C436E" w:rsidRDefault="001A0F72">
      <w:pPr>
        <w:numPr>
          <w:ilvl w:val="0"/>
          <w:numId w:val="3"/>
        </w:numPr>
        <w:spacing w:before="100" w:after="100" w:line="300" w:lineRule="atLeast"/>
        <w:rPr>
          <w:rFonts w:ascii="Segoe UI" w:hAnsi="Segoe UI" w:cs="Segoe UI"/>
        </w:rPr>
      </w:pPr>
      <w:r w:rsidRPr="004C436E">
        <w:rPr>
          <w:rFonts w:ascii="Segoe UI" w:hAnsi="Segoe UI" w:cs="Segoe UI"/>
        </w:rPr>
        <w:t>Promote safeguarding, wellbeing, and inclusion at all times.</w:t>
      </w:r>
    </w:p>
    <w:p w14:paraId="0B5FD0F0" w14:textId="77777777" w:rsidR="00E32EF4" w:rsidRDefault="001A0F72">
      <w:pPr>
        <w:spacing w:after="0" w:line="300" w:lineRule="atLeast"/>
      </w:pPr>
      <w:r>
        <w:rPr>
          <w:rFonts w:ascii="Segoe UI" w:eastAsia="Times New Roman" w:hAnsi="Segoe UI" w:cs="Segoe UI"/>
          <w:noProof/>
          <w:sz w:val="21"/>
          <w:szCs w:val="21"/>
          <w:lang w:eastAsia="en-GB"/>
        </w:rPr>
        <mc:AlternateContent>
          <mc:Choice Requires="wps">
            <w:drawing>
              <wp:inline distT="0" distB="0" distL="0" distR="0" wp14:anchorId="348EDF90" wp14:editId="68236037">
                <wp:extent cx="0" cy="18416"/>
                <wp:effectExtent l="0" t="38100" r="38100" b="57784"/>
                <wp:docPr id="5" name="Horizontal Line 4"/>
                <wp:cNvGraphicFramePr/>
                <a:graphic xmlns:a="http://schemas.openxmlformats.org/drawingml/2006/main">
                  <a:graphicData uri="http://schemas.microsoft.com/office/word/2010/wordprocessingShape">
                    <wps:wsp>
                      <wps:cNvSpPr/>
                      <wps:spPr>
                        <a:xfrm>
                          <a:off x="0" y="0"/>
                          <a:ext cx="0" cy="18416"/>
                        </a:xfrm>
                        <a:prstGeom prst="rect">
                          <a:avLst/>
                        </a:prstGeom>
                        <a:noFill/>
                        <a:ln w="9528" cap="flat">
                          <a:solidFill>
                            <a:srgbClr val="A0A0A0"/>
                          </a:solidFill>
                          <a:prstDash val="solid"/>
                          <a:miter/>
                        </a:ln>
                      </wps:spPr>
                      <wps:bodyPr lIns="0" tIns="0" rIns="0" bIns="0"/>
                    </wps:wsp>
                  </a:graphicData>
                </a:graphic>
              </wp:inline>
            </w:drawing>
          </mc:Choice>
          <mc:Fallback xmlns:w16cex="http://schemas.microsoft.com/office/word/2018/wordml/cex" xmlns:w16="http://schemas.microsoft.com/office/word/2018/wordml" xmlns:w16sdtdh="http://schemas.microsoft.com/office/word/2020/wordml/sdtdatahash">
            <w:pict>
              <v:rect w14:anchorId="73F920B1" id="Horizontal Line 4" o:spid="_x0000_s1026" style="width:0;height: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" filled="f" strokecolor="#a0a0a0" strokeweight=".26467mm">
                <v:textbox inset="0,0,0,0"/>
                <w10:anchorlock/>
              </v:rect>
            </w:pict>
          </mc:Fallback>
        </mc:AlternateContent>
      </w:r>
    </w:p>
    <w:p w14:paraId="75DF4E97" w14:textId="77777777" w:rsidR="00E32EF4" w:rsidRDefault="001A0F72">
      <w:pPr>
        <w:spacing w:before="100" w:after="100" w:line="300" w:lineRule="atLeast"/>
        <w:outlineLvl w:val="1"/>
        <w:rPr>
          <w:rFonts w:eastAsia="Times New Roman" w:cs="Calibri"/>
          <w:b/>
          <w:bCs/>
          <w:sz w:val="28"/>
          <w:szCs w:val="28"/>
          <w:lang w:eastAsia="en-GB"/>
        </w:rPr>
      </w:pPr>
      <w:r>
        <w:rPr>
          <w:rFonts w:eastAsia="Times New Roman" w:cs="Calibri"/>
          <w:b/>
          <w:bCs/>
          <w:sz w:val="28"/>
          <w:szCs w:val="28"/>
          <w:lang w:eastAsia="en-GB"/>
        </w:rPr>
        <w:t>Additional Information</w:t>
      </w:r>
    </w:p>
    <w:p w14:paraId="12D6FB08" w14:textId="77777777" w:rsidR="00E32EF4" w:rsidRPr="004C436E" w:rsidRDefault="001A0F72">
      <w:pPr>
        <w:spacing w:before="100" w:after="100" w:line="300" w:lineRule="atLeast"/>
        <w:rPr>
          <w:sz w:val="24"/>
          <w:szCs w:val="24"/>
        </w:rPr>
      </w:pPr>
      <w:r w:rsidRPr="004C436E">
        <w:rPr>
          <w:rFonts w:ascii="Segoe UI" w:eastAsia="Times New Roman" w:hAnsi="Segoe UI" w:cs="Segoe UI"/>
          <w:lang w:eastAsia="en-GB"/>
        </w:rPr>
        <w:t>The duties outlined are in addition to those covered by the most recent School Teachers’ Pay and Conditions Document. This job description may be adapted in discussion with the Headteacher to reflect evolving school priorities.</w:t>
      </w:r>
    </w:p>
    <w:sectPr w:rsidR="00E32EF4" w:rsidRPr="004C436E">
      <w:headerReference w:type="default" r:id="rId1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6CD187" w14:textId="77777777" w:rsidR="005457FF" w:rsidRDefault="005457FF">
      <w:pPr>
        <w:spacing w:after="0"/>
      </w:pPr>
      <w:r>
        <w:separator/>
      </w:r>
    </w:p>
  </w:endnote>
  <w:endnote w:type="continuationSeparator" w:id="0">
    <w:p w14:paraId="037848D7" w14:textId="77777777" w:rsidR="005457FF" w:rsidRDefault="005457F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27745E" w14:textId="77777777" w:rsidR="005457FF" w:rsidRDefault="005457FF">
      <w:pPr>
        <w:spacing w:after="0"/>
      </w:pPr>
      <w:r>
        <w:rPr>
          <w:color w:val="000000"/>
        </w:rPr>
        <w:separator/>
      </w:r>
    </w:p>
  </w:footnote>
  <w:footnote w:type="continuationSeparator" w:id="0">
    <w:p w14:paraId="02957F4C" w14:textId="77777777" w:rsidR="005457FF" w:rsidRDefault="005457F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E3946" w14:textId="77777777" w:rsidR="00A41A4C" w:rsidRDefault="001A0F72">
    <w:pPr>
      <w:pStyle w:val="Header"/>
    </w:pPr>
    <w:r>
      <w:rPr>
        <w:rFonts w:ascii="Times New Roman" w:hAnsi="Times New Roman"/>
        <w:noProof/>
      </w:rPr>
      <w:drawing>
        <wp:inline distT="0" distB="0" distL="0" distR="0" wp14:anchorId="417B1B50" wp14:editId="2AD3A514">
          <wp:extent cx="5721345" cy="800100"/>
          <wp:effectExtent l="0" t="0" r="0" b="0"/>
          <wp:docPr id="1"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5721345" cy="8001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6B6C74"/>
    <w:multiLevelType w:val="multilevel"/>
    <w:tmpl w:val="E820AC7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2F503DC7"/>
    <w:multiLevelType w:val="multilevel"/>
    <w:tmpl w:val="693A67D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5BC43AF5"/>
    <w:multiLevelType w:val="multilevel"/>
    <w:tmpl w:val="2900675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EF4"/>
    <w:rsid w:val="00086FE9"/>
    <w:rsid w:val="001A0F72"/>
    <w:rsid w:val="004B5B9A"/>
    <w:rsid w:val="004C436E"/>
    <w:rsid w:val="005457FF"/>
    <w:rsid w:val="009D6D7B"/>
    <w:rsid w:val="00E32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FCD73"/>
  <w15:docId w15:val="{C9E927D6-11CD-46FE-9126-F247A8D25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customStyle="1" w:styleId="normaltextrun">
    <w:name w:val="normaltextrun"/>
    <w:basedOn w:val="DefaultParagraphFont"/>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48215D6D822B40B030045162819E24" ma:contentTypeVersion="15" ma:contentTypeDescription="Create a new document." ma:contentTypeScope="" ma:versionID="2f07327bc1a604cf347b33a08eac12d5">
  <xsd:schema xmlns:xsd="http://www.w3.org/2001/XMLSchema" xmlns:xs="http://www.w3.org/2001/XMLSchema" xmlns:p="http://schemas.microsoft.com/office/2006/metadata/properties" xmlns:ns2="40cce176-c6d7-4244-81c0-c8f4df832e18" xmlns:ns3="f7ac74ed-cb2c-4eb9-9ec6-4e7af4dd9556" targetNamespace="http://schemas.microsoft.com/office/2006/metadata/properties" ma:root="true" ma:fieldsID="4badd6ae94b761681968be7260c63758" ns2:_="" ns3:_="">
    <xsd:import namespace="40cce176-c6d7-4244-81c0-c8f4df832e18"/>
    <xsd:import namespace="f7ac74ed-cb2c-4eb9-9ec6-4e7af4dd95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cce176-c6d7-4244-81c0-c8f4df832e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20d369c-6ba7-477d-9759-41232669ddd2"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ac74ed-cb2c-4eb9-9ec6-4e7af4dd955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0cce176-c6d7-4244-81c0-c8f4df832e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791C875-46C1-4690-90F9-97260126144F}"/>
</file>

<file path=customXml/itemProps2.xml><?xml version="1.0" encoding="utf-8"?>
<ds:datastoreItem xmlns:ds="http://schemas.openxmlformats.org/officeDocument/2006/customXml" ds:itemID="{0573B7B3-A03F-4BE8-B441-4D63FBBB4F95}">
  <ds:schemaRefs>
    <ds:schemaRef ds:uri="http://schemas.microsoft.com/sharepoint/v3/contenttype/forms"/>
  </ds:schemaRefs>
</ds:datastoreItem>
</file>

<file path=customXml/itemProps3.xml><?xml version="1.0" encoding="utf-8"?>
<ds:datastoreItem xmlns:ds="http://schemas.openxmlformats.org/officeDocument/2006/customXml" ds:itemID="{B54499B3-8F2C-4AB6-A126-81872C3160E7}">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a2d6e878-70d4-4a55-b9cc-d10454cdd8d9"/>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693</Words>
  <Characters>3952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Green</dc:creator>
  <dc:description/>
  <cp:lastModifiedBy>Symon Cooke</cp:lastModifiedBy>
  <cp:revision>2</cp:revision>
  <cp:lastPrinted>2026-09-04T14:00:00Z</cp:lastPrinted>
  <dcterms:created xsi:type="dcterms:W3CDTF">2026-09-08T07:54:00Z</dcterms:created>
  <dcterms:modified xsi:type="dcterms:W3CDTF">2026-09-08T07:54:00Z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0x0101009B48215D6D822B40B030045162819E24</vt:lpwstr>
  </property>
</Properties>
</file>